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55" w:rsidRPr="00031DE8" w:rsidRDefault="00A54755" w:rsidP="00A5475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A54755" w:rsidRPr="00031DE8" w:rsidRDefault="00A54755" w:rsidP="00A5475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A54755" w:rsidRPr="00031DE8" w:rsidRDefault="00A54755" w:rsidP="00A5475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A54755" w:rsidRPr="00031DE8" w:rsidRDefault="00A54755" w:rsidP="00A5475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/118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-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A54755" w:rsidRPr="00031DE8" w:rsidRDefault="00A54755" w:rsidP="00A5475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23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mart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A54755" w:rsidRPr="00031DE8" w:rsidRDefault="00A54755" w:rsidP="00A5475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A54755" w:rsidRPr="00031DE8" w:rsidRDefault="00A54755" w:rsidP="00A54755">
      <w:pPr>
        <w:pStyle w:val="NoSpacing"/>
        <w:jc w:val="both"/>
        <w:rPr>
          <w:lang w:val="sr-Cyrl-RS"/>
        </w:rPr>
      </w:pPr>
    </w:p>
    <w:p w:rsidR="00A54755" w:rsidRPr="00031DE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4755" w:rsidRPr="00031DE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4755" w:rsidRPr="00031DE8" w:rsidRDefault="00A54755" w:rsidP="00A54755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A54755" w:rsidRPr="00031DE8" w:rsidRDefault="00A54755" w:rsidP="00A54755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1DE8">
        <w:rPr>
          <w:rFonts w:ascii="Times New Roman" w:eastAsia="Times New Roman" w:hAnsi="Times New Roman" w:cs="Times New Roman"/>
          <w:sz w:val="24"/>
          <w:szCs w:val="24"/>
          <w:lang w:val="sr-Cyrl-RS"/>
        </w:rPr>
        <w:t>21.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A54755" w:rsidRPr="00031DE8" w:rsidRDefault="00A54755" w:rsidP="00A54755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A54755" w:rsidRPr="00031DE8" w:rsidRDefault="00A54755" w:rsidP="00A54755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31DE8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54755" w:rsidRPr="00031DE8" w:rsidRDefault="00A54755" w:rsidP="00A54755">
      <w:pPr>
        <w:jc w:val="both"/>
        <w:rPr>
          <w:rFonts w:cs="Times New Roman"/>
          <w:szCs w:val="24"/>
          <w:lang w:val="sr-Cyrl-RS"/>
        </w:rPr>
      </w:pPr>
    </w:p>
    <w:p w:rsidR="00A54755" w:rsidRPr="00031DE8" w:rsidRDefault="00A54755" w:rsidP="00A54755">
      <w:pPr>
        <w:jc w:val="both"/>
        <w:rPr>
          <w:rFonts w:cs="Times New Roman"/>
          <w:szCs w:val="24"/>
          <w:lang w:val="sr-Cyrl-RS"/>
        </w:rPr>
      </w:pPr>
    </w:p>
    <w:p w:rsidR="00A54755" w:rsidRPr="00031DE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4755" w:rsidRPr="00031DE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4755" w:rsidRPr="00031DE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DE8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11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05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A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723BA8">
        <w:rPr>
          <w:rFonts w:ascii="Times New Roman" w:hAnsi="Times New Roman" w:cs="Times New Roman"/>
          <w:sz w:val="24"/>
          <w:szCs w:val="24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Mirjana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Andrić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Srđan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Dragojević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Đukanović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Jugović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Branka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Karavidić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Milosavljević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Saša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Mirković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Ljiljana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Nestorović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Sanja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Stevanović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Nebojša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Tatomir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Turk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54755" w:rsidRPr="00723BA8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54755" w:rsidRPr="00723BA8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A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niti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njihovi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zamenici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Pored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članova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sednici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prisustvovali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B21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3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Pečenčić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Maričić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Milenović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Jelisaveta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Vasilić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Slijepčević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Stepanović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Glišović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Karadžić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3BA8">
        <w:rPr>
          <w:rFonts w:ascii="Times New Roman" w:hAnsi="Times New Roman" w:cs="Times New Roman"/>
          <w:sz w:val="24"/>
          <w:szCs w:val="24"/>
        </w:rPr>
        <w:t>OEBS-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Seizova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3BA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54755" w:rsidRPr="00723BA8" w:rsidRDefault="00A54755" w:rsidP="00A5475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D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4755" w:rsidRPr="00723BA8" w:rsidRDefault="00A54755" w:rsidP="00A5475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723B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Izveštaja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vlasničkoj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strukturi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kontroli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medija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Srbiji</w:t>
      </w:r>
      <w:r w:rsidRPr="00723BA8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A54755" w:rsidRPr="00723BA8" w:rsidRDefault="00A54755" w:rsidP="00A5475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755" w:rsidRPr="00723BA8" w:rsidRDefault="00A54755" w:rsidP="00A5475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b/>
          <w:lang w:val="sr-Cyrl-RS"/>
        </w:rPr>
        <w:t>Razno</w:t>
      </w:r>
      <w:r w:rsidRPr="00723BA8">
        <w:rPr>
          <w:rFonts w:eastAsia="Times New Roman"/>
          <w:lang w:val="sr-Cyrl-RS"/>
        </w:rPr>
        <w:t>.</w:t>
      </w:r>
    </w:p>
    <w:p w:rsidR="00A54755" w:rsidRPr="00723BA8" w:rsidRDefault="00A54755" w:rsidP="00A54755">
      <w:pPr>
        <w:pStyle w:val="ListParagraph"/>
        <w:jc w:val="both"/>
        <w:rPr>
          <w:rFonts w:eastAsia="Times New Roman"/>
          <w:lang w:val="sr-Cyrl-RS"/>
        </w:rPr>
      </w:pPr>
    </w:p>
    <w:p w:rsidR="00A54755" w:rsidRPr="00723BA8" w:rsidRDefault="00A54755" w:rsidP="00A5475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utvrđenog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primedaba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72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4755" w:rsidRPr="00723BA8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755" w:rsidRPr="00723BA8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Pr="00723BA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723BA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723BA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723BA8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723B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723B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Izveštaja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vlasničkoj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strukturi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kontroli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medija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Srbiji</w:t>
      </w:r>
      <w:r w:rsidRPr="00723BA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4755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Pr="009A34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predsednica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pozdravila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osnovano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54755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vlasničke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strukture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pristupnih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pridruživanja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Evropskoj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54755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Podsetila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medijski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Skupštinom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važan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praćenja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54755" w:rsidRPr="00723BA8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Rekla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cenzura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zvanično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najvećem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zemalja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suptilan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A54755" w:rsidRPr="00723BA8" w:rsidRDefault="00A54755" w:rsidP="00A5475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4755" w:rsidRDefault="00A54755" w:rsidP="00A5475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Miroslav</w:t>
      </w:r>
      <w:r w:rsidRPr="00150F2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Milićević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potpredsednik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svom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upoznao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funkcionisanjem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54755" w:rsidRDefault="00A54755" w:rsidP="00A547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Predstavljajući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trud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finansirao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šefa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Milenović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54755" w:rsidRDefault="00A54755" w:rsidP="00A547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pokriva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2011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2014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ključnu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prekretnicu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sceni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promena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direktno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uticala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uređivačku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pojedinih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54755" w:rsidRPr="00723BA8" w:rsidRDefault="00A54755" w:rsidP="00A547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Izrazio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pozitivno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uticati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scenu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posluže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konstruktivnoj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sistemskih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očekuje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pozitivne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efekte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novih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medijskih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prođe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sagledala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54755" w:rsidRPr="00723BA8" w:rsidRDefault="00A54755" w:rsidP="00A547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ključne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parališu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izdvojio</w:t>
      </w:r>
      <w:r w:rsidRPr="00723BA8">
        <w:rPr>
          <w:rFonts w:ascii="Times New Roman" w:hAnsi="Times New Roman" w:cs="Times New Roman"/>
          <w:sz w:val="24"/>
          <w:szCs w:val="24"/>
        </w:rPr>
        <w:t>:</w:t>
      </w:r>
    </w:p>
    <w:p w:rsidR="00A54755" w:rsidRPr="00193607" w:rsidRDefault="00A54755" w:rsidP="00A5475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netransparentnost</w:t>
      </w:r>
      <w:r w:rsidRPr="00193607">
        <w:rPr>
          <w:lang w:val="sr-Cyrl-CS"/>
        </w:rPr>
        <w:t xml:space="preserve"> </w:t>
      </w:r>
      <w:r>
        <w:rPr>
          <w:lang w:val="sr-Cyrl-CS"/>
        </w:rPr>
        <w:t>medijskog</w:t>
      </w:r>
      <w:r w:rsidRPr="00193607">
        <w:rPr>
          <w:lang w:val="sr-Cyrl-CS"/>
        </w:rPr>
        <w:t xml:space="preserve"> </w:t>
      </w:r>
      <w:r>
        <w:rPr>
          <w:lang w:val="sr-Cyrl-CS"/>
        </w:rPr>
        <w:t>vlasništva</w:t>
      </w:r>
      <w:r w:rsidRPr="00193607">
        <w:rPr>
          <w:lang w:val="sr-Cyrl-CS"/>
        </w:rPr>
        <w:t xml:space="preserve">; </w:t>
      </w:r>
    </w:p>
    <w:p w:rsidR="00A54755" w:rsidRPr="00193607" w:rsidRDefault="00A54755" w:rsidP="00A5475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netransparentnost</w:t>
      </w:r>
      <w:r w:rsidRPr="00193607">
        <w:rPr>
          <w:lang w:val="sr-Cyrl-CS"/>
        </w:rPr>
        <w:t xml:space="preserve"> </w:t>
      </w:r>
      <w:r>
        <w:rPr>
          <w:lang w:val="sr-Cyrl-CS"/>
        </w:rPr>
        <w:t>finansiranja</w:t>
      </w:r>
      <w:r w:rsidRPr="00193607">
        <w:t xml:space="preserve">, </w:t>
      </w:r>
      <w:r>
        <w:rPr>
          <w:lang w:val="sr-Cyrl-CS"/>
        </w:rPr>
        <w:t>ekonomski</w:t>
      </w:r>
      <w:r w:rsidRPr="00193607">
        <w:rPr>
          <w:lang w:val="sr-Cyrl-CS"/>
        </w:rPr>
        <w:t xml:space="preserve"> </w:t>
      </w:r>
      <w:r>
        <w:rPr>
          <w:lang w:val="sr-Cyrl-CS"/>
        </w:rPr>
        <w:t>uticaj</w:t>
      </w:r>
      <w:r w:rsidRPr="00193607">
        <w:rPr>
          <w:lang w:val="sr-Cyrl-CS"/>
        </w:rPr>
        <w:t xml:space="preserve"> </w:t>
      </w:r>
      <w:r>
        <w:rPr>
          <w:lang w:val="sr-Cyrl-CS"/>
        </w:rPr>
        <w:t>kroz</w:t>
      </w:r>
      <w:r w:rsidRPr="00193607">
        <w:rPr>
          <w:lang w:val="sr-Cyrl-CS"/>
        </w:rPr>
        <w:t xml:space="preserve"> </w:t>
      </w:r>
      <w:r>
        <w:rPr>
          <w:lang w:val="sr-Cyrl-CS"/>
        </w:rPr>
        <w:t>budžet</w:t>
      </w:r>
      <w:r w:rsidRPr="00193607">
        <w:t xml:space="preserve">, </w:t>
      </w:r>
      <w:r>
        <w:rPr>
          <w:lang w:val="sr-Cyrl-RS"/>
        </w:rPr>
        <w:t>poreske</w:t>
      </w:r>
      <w:r w:rsidRPr="00193607">
        <w:rPr>
          <w:lang w:val="sr-Cyrl-RS"/>
        </w:rPr>
        <w:t xml:space="preserve"> </w:t>
      </w:r>
      <w:r>
        <w:rPr>
          <w:lang w:val="sr-Cyrl-RS"/>
        </w:rPr>
        <w:t>olakšice</w:t>
      </w:r>
      <w:r w:rsidRPr="00193607">
        <w:rPr>
          <w:lang w:val="sr-Cyrl-RS"/>
        </w:rPr>
        <w:t xml:space="preserve"> </w:t>
      </w:r>
      <w:r>
        <w:rPr>
          <w:lang w:val="sr-Cyrl-CS"/>
        </w:rPr>
        <w:t>i</w:t>
      </w:r>
      <w:r w:rsidRPr="00193607">
        <w:rPr>
          <w:lang w:val="sr-Cyrl-CS"/>
        </w:rPr>
        <w:t xml:space="preserve"> </w:t>
      </w:r>
      <w:r>
        <w:rPr>
          <w:lang w:val="sr-Cyrl-CS"/>
        </w:rPr>
        <w:t>druge</w:t>
      </w:r>
      <w:r w:rsidRPr="00193607">
        <w:rPr>
          <w:lang w:val="sr-Cyrl-CS"/>
        </w:rPr>
        <w:t xml:space="preserve"> </w:t>
      </w:r>
      <w:r>
        <w:rPr>
          <w:lang w:val="sr-Cyrl-CS"/>
        </w:rPr>
        <w:t>indirektne</w:t>
      </w:r>
      <w:r w:rsidRPr="00193607">
        <w:rPr>
          <w:lang w:val="sr-Cyrl-CS"/>
        </w:rPr>
        <w:t xml:space="preserve"> </w:t>
      </w:r>
      <w:r>
        <w:rPr>
          <w:lang w:val="sr-Cyrl-CS"/>
        </w:rPr>
        <w:t>oblike</w:t>
      </w:r>
      <w:r w:rsidRPr="00193607">
        <w:rPr>
          <w:lang w:val="sr-Cyrl-CS"/>
        </w:rPr>
        <w:t xml:space="preserve"> </w:t>
      </w:r>
      <w:r>
        <w:rPr>
          <w:lang w:val="sr-Cyrl-CS"/>
        </w:rPr>
        <w:t>finansiranja</w:t>
      </w:r>
      <w:r w:rsidRPr="00193607">
        <w:rPr>
          <w:lang w:val="sr-Cyrl-CS"/>
        </w:rPr>
        <w:t xml:space="preserve"> </w:t>
      </w:r>
      <w:r>
        <w:rPr>
          <w:lang w:val="sr-Cyrl-CS"/>
        </w:rPr>
        <w:t>javnim</w:t>
      </w:r>
      <w:r w:rsidRPr="00193607">
        <w:rPr>
          <w:lang w:val="sr-Cyrl-CS"/>
        </w:rPr>
        <w:t xml:space="preserve"> </w:t>
      </w:r>
      <w:r>
        <w:rPr>
          <w:lang w:val="sr-Cyrl-CS"/>
        </w:rPr>
        <w:t>novcem</w:t>
      </w:r>
      <w:r w:rsidRPr="00193607">
        <w:rPr>
          <w:lang w:val="sr-Cyrl-CS"/>
        </w:rPr>
        <w:t xml:space="preserve">; </w:t>
      </w:r>
    </w:p>
    <w:p w:rsidR="00A54755" w:rsidRPr="00193607" w:rsidRDefault="00A54755" w:rsidP="00A5475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problem</w:t>
      </w:r>
      <w:r w:rsidRPr="00193607">
        <w:rPr>
          <w:lang w:val="sr-Cyrl-CS"/>
        </w:rPr>
        <w:t xml:space="preserve"> </w:t>
      </w:r>
      <w:r>
        <w:rPr>
          <w:lang w:val="sr-Cyrl-CS"/>
        </w:rPr>
        <w:t>privatizacije</w:t>
      </w:r>
      <w:r w:rsidRPr="00193607">
        <w:rPr>
          <w:lang w:val="sr-Cyrl-CS"/>
        </w:rPr>
        <w:t xml:space="preserve"> </w:t>
      </w:r>
      <w:r>
        <w:rPr>
          <w:lang w:val="sr-Cyrl-CS"/>
        </w:rPr>
        <w:t>medija</w:t>
      </w:r>
      <w:r w:rsidRPr="00193607">
        <w:rPr>
          <w:lang w:val="sr-Cyrl-CS"/>
        </w:rPr>
        <w:t xml:space="preserve"> </w:t>
      </w:r>
      <w:r>
        <w:rPr>
          <w:lang w:val="sr-Cyrl-CS"/>
        </w:rPr>
        <w:t>i</w:t>
      </w:r>
      <w:r w:rsidRPr="00193607">
        <w:rPr>
          <w:lang w:val="sr-Cyrl-CS"/>
        </w:rPr>
        <w:t xml:space="preserve"> </w:t>
      </w:r>
      <w:r>
        <w:rPr>
          <w:lang w:val="sr-Cyrl-CS"/>
        </w:rPr>
        <w:t>neizvestan</w:t>
      </w:r>
      <w:r w:rsidRPr="00193607">
        <w:rPr>
          <w:lang w:val="sr-Cyrl-CS"/>
        </w:rPr>
        <w:t xml:space="preserve"> </w:t>
      </w:r>
      <w:r>
        <w:rPr>
          <w:lang w:val="sr-Cyrl-CS"/>
        </w:rPr>
        <w:t>status</w:t>
      </w:r>
      <w:r w:rsidRPr="00193607">
        <w:rPr>
          <w:lang w:val="sr-Cyrl-CS"/>
        </w:rPr>
        <w:t xml:space="preserve"> </w:t>
      </w:r>
      <w:r>
        <w:rPr>
          <w:lang w:val="sr-Cyrl-CS"/>
        </w:rPr>
        <w:t>javnih</w:t>
      </w:r>
      <w:r w:rsidRPr="00193607">
        <w:rPr>
          <w:lang w:val="sr-Cyrl-CS"/>
        </w:rPr>
        <w:t xml:space="preserve"> </w:t>
      </w:r>
      <w:r>
        <w:rPr>
          <w:lang w:val="sr-Cyrl-CS"/>
        </w:rPr>
        <w:t>servisa</w:t>
      </w:r>
      <w:r w:rsidRPr="00193607">
        <w:rPr>
          <w:lang w:val="sr-Cyrl-CS"/>
        </w:rPr>
        <w:t>;</w:t>
      </w:r>
    </w:p>
    <w:p w:rsidR="00A54755" w:rsidRPr="00193607" w:rsidRDefault="00A54755" w:rsidP="00A5475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cenzuru</w:t>
      </w:r>
      <w:r w:rsidRPr="00193607">
        <w:rPr>
          <w:lang w:val="sr-Cyrl-CS"/>
        </w:rPr>
        <w:t xml:space="preserve"> </w:t>
      </w:r>
      <w:r>
        <w:rPr>
          <w:lang w:val="sr-Cyrl-CS"/>
        </w:rPr>
        <w:t>i</w:t>
      </w:r>
      <w:r w:rsidRPr="00193607">
        <w:rPr>
          <w:lang w:val="sr-Cyrl-CS"/>
        </w:rPr>
        <w:t xml:space="preserve"> </w:t>
      </w:r>
      <w:r>
        <w:rPr>
          <w:lang w:val="sr-Cyrl-CS"/>
        </w:rPr>
        <w:t>autocenzuru</w:t>
      </w:r>
      <w:r w:rsidRPr="00193607">
        <w:rPr>
          <w:lang w:val="sr-Cyrl-CS"/>
        </w:rPr>
        <w:t xml:space="preserve">; </w:t>
      </w:r>
    </w:p>
    <w:p w:rsidR="00A54755" w:rsidRPr="00193607" w:rsidRDefault="00A54755" w:rsidP="00A5475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tabloidizaciju</w:t>
      </w:r>
      <w:r w:rsidRPr="00193607">
        <w:rPr>
          <w:lang w:val="sr-Cyrl-CS"/>
        </w:rPr>
        <w:t xml:space="preserve">. </w:t>
      </w:r>
    </w:p>
    <w:p w:rsidR="00A54755" w:rsidRPr="00723BA8" w:rsidRDefault="00A54755" w:rsidP="00A5475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analiziranja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transparentnosti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služio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uzorku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50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vlasništvo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transparentno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val="sr-Cyrl-CS"/>
        </w:rPr>
        <w:t>netransparentno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CS"/>
        </w:rPr>
        <w:t>formalno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transparentno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54755" w:rsidRPr="00723BA8" w:rsidRDefault="00A54755" w:rsidP="00A547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Milićević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rekao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uzdržan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vlasništvu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upravljačka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ograničena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ukidanjem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Default="00A54755" w:rsidP="00A547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uočenu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kontinuiranu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partije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pritisak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755" w:rsidRDefault="00A54755" w:rsidP="00A547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glavnih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privilegovanog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tretmana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odlaganja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analizirao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zloupotrebu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tačan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Default="00A54755" w:rsidP="00A547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skrenuo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uočenu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povezanost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političara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755" w:rsidRDefault="00A54755" w:rsidP="00A547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analizirao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autocenzure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tabloidizacije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2011.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dokaziva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govoriti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percepciji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755" w:rsidRDefault="00A54755" w:rsidP="00A547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autocenzura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siromašnim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državama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sferama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boriti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723BA8" w:rsidRDefault="00A54755" w:rsidP="00A547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tabloidizacije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ugrožava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objektivno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dovodi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relativizacije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štampu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suzbijanju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tabloidizacije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755" w:rsidRDefault="00A54755" w:rsidP="00A547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Milićević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voje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informacijom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24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identifikovanih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medijskog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ambijenta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Default="00A54755" w:rsidP="00A547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755" w:rsidRDefault="00A54755" w:rsidP="00A547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Jelisaveta</w:t>
      </w:r>
      <w:r w:rsidRPr="00DF79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DF79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DF79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DF79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Pr="00DF79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DF79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Cvetanović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B61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Tatomir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B61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Karadžić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723BA8" w:rsidRDefault="00A54755" w:rsidP="00A547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755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Zoran</w:t>
      </w:r>
      <w:r w:rsidRPr="00AF4A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Živković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zahvalio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efikasnom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dugogodišnjem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netransparentnost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vlasničke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strukture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višegodišnji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ništa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54755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glavni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ovakvu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nedostatak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volje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poslednjih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četrnaest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lošu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sliku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čemu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dodatno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doprinosi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uticaj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54755" w:rsidRPr="00B342A1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zauzme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nephodnosti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preduzimanja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medijima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54755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42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Jelisaveta</w:t>
      </w:r>
      <w:r w:rsidRPr="00B342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Vasilić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prezumpcije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nevinosti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723BA8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dokaziva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govoriti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percepciji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755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42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Pr="00B342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Tasovac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promenila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2011.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pokazatelj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54755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uočiti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723BA8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Saglasio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podacimada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dinamikom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obavezan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upisani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konkurišu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projektno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sufinansiranje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izjavio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54755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nijedan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zabranjivao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vlasništvo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of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šor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zone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pitanjem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755" w:rsidRPr="00B24144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kreće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pozitivnom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percepciju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finansirati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2303D1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spominje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autocenzura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2303D1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Branka</w:t>
      </w:r>
      <w:r w:rsidRPr="002303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Karavidić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napisanom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propraćeni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Dušica</w:t>
      </w:r>
      <w:r w:rsidRPr="002303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Stojković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predan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iscrpnog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sveobuhvatno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prikazuje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medijskoj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sceni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755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delom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finansiranih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C125EC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odnosilo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nedostavljanjem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razmatrala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namenjeni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C125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pripreman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dovoljan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adekvatan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sagleda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efekat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755" w:rsidRPr="00D91453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izvršenog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preseka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sredinom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upućivanja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obavljali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konsultacije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kakva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realizacijom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D91453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interesovanje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štampu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realizuju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redefinisanje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dosadašnjeg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krug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zatražiti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Savetom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štampu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D91453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volja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pokazatelj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rešenosti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završila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pitanjem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eventualnim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učesnici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upoznati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preduzeli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štampu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vidljivijim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23BA8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   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Miroslava</w:t>
      </w:r>
      <w:r w:rsidRPr="00C125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Milenović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B93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93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93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B93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B93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potrebnim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susretali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Potvrdila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pomak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čitava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24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napisane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obradio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Govoreći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of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šor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čekati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naklonosti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gledaju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ispuniti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of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šor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vlasništva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minimume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čelu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uočene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24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naloži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Milorad</w:t>
      </w:r>
      <w:r w:rsidRPr="00B936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Cvetanović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rimeni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54755" w:rsidRPr="00F66B52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susretali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žali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iskoristili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Ponovio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vlasnici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profitom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skinute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šeme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Govoreći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Živovića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A1196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Braser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Napommenuo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funkcioneri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mete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755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FA11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doživeli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755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zvaničnika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izvlače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konteksta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opreznošću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citiraju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54755" w:rsidRPr="00F66B52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izričito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RTV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nosioci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striktno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pridržavati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83611D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talas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učinjen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2000.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Nebojša</w:t>
      </w:r>
      <w:r w:rsidRPr="008361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Tatomir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83611D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vlasničku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92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ukidanja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Pr="008361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Pavićević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755" w:rsidRPr="00F66B52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nesumnjivo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veruje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potkrepio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tvrdnjama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funkcioneri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vršili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pritisak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A54755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Nenad</w:t>
      </w:r>
      <w:r w:rsidRPr="008361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Milosavljević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tabloidizacije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755" w:rsidRPr="00F66B52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ozbiljnije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reaguje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83611D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Aleksandar</w:t>
      </w:r>
      <w:r w:rsidRPr="008361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Jugović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usmere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konstruktivnom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argumentovano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Goran</w:t>
      </w:r>
      <w:r w:rsidRPr="008361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Karadžić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755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nekadašnja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radiodifuzna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otpisala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razumevanje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emitere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fleksibilnim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opstanak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emitera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4755" w:rsidRPr="000A1CEE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izbegnuti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nesporazumi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pogrešne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interpretacije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Miroslava</w:t>
      </w:r>
      <w:r w:rsidRPr="000A1C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Milenović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izvinila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potkrala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bivšoj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hteo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ogromna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dugovanja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emiterima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postupalo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blagonaklono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tolerisana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višemilionska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dugovanja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0A1C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kvorum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izloguju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napuštaju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ustanovilo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kvorum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Pročitala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narednoj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66B52">
        <w:rPr>
          <w:rFonts w:ascii="Times New Roman" w:hAnsi="Times New Roman" w:cs="Times New Roman"/>
          <w:sz w:val="24"/>
          <w:szCs w:val="24"/>
        </w:rPr>
        <w:t>: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4755" w:rsidRPr="00F66B52" w:rsidRDefault="00A54755" w:rsidP="00A5475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pažljivo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ispunjavanje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kontrolnom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funkcijom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potpune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transparentnosti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vlasništva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transparentnosti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privržen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najvišim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nezavisnosti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garantovani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konvencijama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potpisala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755" w:rsidRPr="00F66B52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Pr="00F66B52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F66B52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F66B52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F66B52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  <w:r w:rsidRPr="00F66B5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4755" w:rsidRPr="00F66B52" w:rsidRDefault="00A54755" w:rsidP="00A54755">
      <w:pPr>
        <w:jc w:val="both"/>
        <w:rPr>
          <w:rFonts w:ascii="Times New Roman" w:hAnsi="Times New Roman" w:cs="Times New Roman"/>
          <w:sz w:val="24"/>
          <w:szCs w:val="24"/>
        </w:rPr>
      </w:pPr>
      <w:r w:rsidRPr="00F66B52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B52">
        <w:rPr>
          <w:rFonts w:ascii="Times New Roman" w:hAnsi="Times New Roman" w:cs="Times New Roman"/>
          <w:sz w:val="24"/>
          <w:szCs w:val="24"/>
        </w:rPr>
        <w:t>13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B52">
        <w:rPr>
          <w:rFonts w:ascii="Times New Roman" w:hAnsi="Times New Roman" w:cs="Times New Roman"/>
          <w:sz w:val="24"/>
          <w:szCs w:val="24"/>
        </w:rPr>
        <w:t>40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A54755" w:rsidRPr="00F66B52" w:rsidRDefault="00A54755" w:rsidP="00A547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A54755" w:rsidRPr="00F66B52" w:rsidRDefault="00A54755" w:rsidP="00A54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Pecelj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A54755" w:rsidRDefault="00A54755" w:rsidP="00A54755">
      <w:pPr>
        <w:jc w:val="both"/>
      </w:pPr>
    </w:p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77" w:rsidRDefault="00F65777" w:rsidP="00A54755">
      <w:r>
        <w:separator/>
      </w:r>
    </w:p>
  </w:endnote>
  <w:endnote w:type="continuationSeparator" w:id="0">
    <w:p w:rsidR="00F65777" w:rsidRDefault="00F65777" w:rsidP="00A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55" w:rsidRDefault="00A547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55" w:rsidRDefault="00A547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55" w:rsidRDefault="00A547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77" w:rsidRDefault="00F65777" w:rsidP="00A54755">
      <w:r>
        <w:separator/>
      </w:r>
    </w:p>
  </w:footnote>
  <w:footnote w:type="continuationSeparator" w:id="0">
    <w:p w:rsidR="00F65777" w:rsidRDefault="00F65777" w:rsidP="00A54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55" w:rsidRDefault="00A547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55" w:rsidRDefault="00A547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55" w:rsidRDefault="00A547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6BE"/>
    <w:multiLevelType w:val="hybridMultilevel"/>
    <w:tmpl w:val="F38CDE5A"/>
    <w:lvl w:ilvl="0" w:tplc="2C24E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FF5111"/>
    <w:multiLevelType w:val="hybridMultilevel"/>
    <w:tmpl w:val="7F20533C"/>
    <w:lvl w:ilvl="0" w:tplc="F4482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3E"/>
    <w:rsid w:val="00077AC5"/>
    <w:rsid w:val="00133A28"/>
    <w:rsid w:val="00221BC9"/>
    <w:rsid w:val="00520726"/>
    <w:rsid w:val="005834F1"/>
    <w:rsid w:val="00A54755"/>
    <w:rsid w:val="00A83367"/>
    <w:rsid w:val="00E4123E"/>
    <w:rsid w:val="00F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5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755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A5475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54755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5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75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5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755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5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755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A5475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54755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5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75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5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75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2949</Words>
  <Characters>16811</Characters>
  <Application>Microsoft Office Word</Application>
  <DocSecurity>0</DocSecurity>
  <Lines>140</Lines>
  <Paragraphs>39</Paragraphs>
  <ScaleCrop>false</ScaleCrop>
  <Company/>
  <LinksUpToDate>false</LinksUpToDate>
  <CharactersWithSpaces>19721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2015-07-14T08:44:00Z</dcterms:created>
  <dcterms:modified xsi:type="dcterms:W3CDTF">2015-07-14T08:44:00Z</dcterms:modified>
</cp:coreProperties>
</file>